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04A61" w14:textId="34043564" w:rsidR="00977437" w:rsidRPr="009B2AC5" w:rsidRDefault="009B2AC5" w:rsidP="009B2AC5">
      <w:pPr>
        <w:spacing w:after="0" w:line="240" w:lineRule="auto"/>
        <w:jc w:val="center"/>
        <w:rPr>
          <w:rFonts w:ascii="Times New Roman" w:hAnsi="Times New Roman" w:cs="Times New Roman"/>
          <w:b/>
          <w:bCs/>
          <w:sz w:val="32"/>
          <w:szCs w:val="32"/>
        </w:rPr>
      </w:pPr>
      <w:r w:rsidRPr="009B2AC5">
        <w:rPr>
          <w:rFonts w:ascii="Times New Roman" w:hAnsi="Times New Roman" w:cs="Times New Roman"/>
          <w:b/>
          <w:bCs/>
          <w:sz w:val="32"/>
          <w:szCs w:val="32"/>
        </w:rPr>
        <w:t>202</w:t>
      </w:r>
      <w:r w:rsidR="00C05756">
        <w:rPr>
          <w:rFonts w:ascii="Times New Roman" w:hAnsi="Times New Roman" w:cs="Times New Roman"/>
          <w:b/>
          <w:bCs/>
          <w:sz w:val="32"/>
          <w:szCs w:val="32"/>
        </w:rPr>
        <w:t>6</w:t>
      </w:r>
      <w:r w:rsidRPr="009B2AC5">
        <w:rPr>
          <w:rFonts w:ascii="Times New Roman" w:hAnsi="Times New Roman" w:cs="Times New Roman"/>
          <w:b/>
          <w:bCs/>
          <w:sz w:val="32"/>
          <w:szCs w:val="32"/>
        </w:rPr>
        <w:t xml:space="preserve"> Standing Orders in Family Law Cases</w:t>
      </w:r>
    </w:p>
    <w:p w14:paraId="7288AF3E" w14:textId="148E122A" w:rsidR="009B2AC5" w:rsidRDefault="009B2AC5" w:rsidP="009B2AC5">
      <w:pPr>
        <w:spacing w:after="0" w:line="240" w:lineRule="auto"/>
        <w:jc w:val="center"/>
        <w:rPr>
          <w:rFonts w:ascii="Times New Roman" w:hAnsi="Times New Roman" w:cs="Times New Roman"/>
          <w:b/>
          <w:bCs/>
          <w:sz w:val="32"/>
          <w:szCs w:val="32"/>
        </w:rPr>
      </w:pPr>
      <w:r w:rsidRPr="009B2AC5">
        <w:rPr>
          <w:rFonts w:ascii="Times New Roman" w:hAnsi="Times New Roman" w:cs="Times New Roman"/>
          <w:b/>
          <w:bCs/>
          <w:sz w:val="32"/>
          <w:szCs w:val="32"/>
        </w:rPr>
        <w:t>Judge Brittany A. Dicken</w:t>
      </w:r>
    </w:p>
    <w:p w14:paraId="3DD818A9" w14:textId="77777777" w:rsidR="009B2AC5" w:rsidRDefault="009B2AC5" w:rsidP="009B2AC5">
      <w:pPr>
        <w:spacing w:after="0" w:line="240" w:lineRule="auto"/>
        <w:rPr>
          <w:rFonts w:ascii="Times New Roman" w:hAnsi="Times New Roman" w:cs="Times New Roman"/>
          <w:b/>
          <w:bCs/>
          <w:sz w:val="32"/>
          <w:szCs w:val="32"/>
        </w:rPr>
      </w:pPr>
    </w:p>
    <w:p w14:paraId="484DB367" w14:textId="77777777" w:rsidR="009B2AC5" w:rsidRPr="009B2AC5" w:rsidRDefault="009B2AC5" w:rsidP="009B2AC5">
      <w:pPr>
        <w:spacing w:after="0" w:line="240" w:lineRule="auto"/>
        <w:rPr>
          <w:rFonts w:ascii="Times New Roman" w:hAnsi="Times New Roman" w:cs="Times New Roman"/>
          <w:u w:val="single"/>
        </w:rPr>
      </w:pPr>
    </w:p>
    <w:p w14:paraId="2636D1C1" w14:textId="78625AE5" w:rsidR="009B2AC5" w:rsidRPr="009B2AC5" w:rsidRDefault="009B2AC5" w:rsidP="009B2AC5">
      <w:pPr>
        <w:spacing w:after="0" w:line="240" w:lineRule="auto"/>
        <w:rPr>
          <w:rFonts w:ascii="Times New Roman" w:hAnsi="Times New Roman" w:cs="Times New Roman"/>
          <w:b/>
          <w:bCs/>
          <w:u w:val="single"/>
        </w:rPr>
      </w:pPr>
      <w:r w:rsidRPr="009B2AC5">
        <w:rPr>
          <w:rFonts w:ascii="Times New Roman" w:hAnsi="Times New Roman" w:cs="Times New Roman"/>
          <w:b/>
          <w:bCs/>
          <w:u w:val="single"/>
        </w:rPr>
        <w:t xml:space="preserve">MOTION PRACTICE </w:t>
      </w:r>
    </w:p>
    <w:p w14:paraId="55D1CBDB" w14:textId="77777777" w:rsidR="009B2AC5" w:rsidRPr="009B2AC5" w:rsidRDefault="009B2AC5" w:rsidP="009B2AC5">
      <w:pPr>
        <w:spacing w:after="0" w:line="240" w:lineRule="auto"/>
        <w:rPr>
          <w:rFonts w:ascii="Times New Roman" w:hAnsi="Times New Roman" w:cs="Times New Roman"/>
        </w:rPr>
      </w:pPr>
    </w:p>
    <w:p w14:paraId="68047D9E" w14:textId="123D82CA" w:rsidR="009B2AC5" w:rsidRDefault="009B2AC5" w:rsidP="009B2AC5">
      <w:pPr>
        <w:spacing w:after="0" w:line="240" w:lineRule="auto"/>
        <w:rPr>
          <w:rFonts w:ascii="Times New Roman" w:hAnsi="Times New Roman" w:cs="Times New Roman"/>
        </w:rPr>
      </w:pPr>
      <w:r w:rsidRPr="009B2AC5">
        <w:rPr>
          <w:rFonts w:ascii="Times New Roman" w:hAnsi="Times New Roman" w:cs="Times New Roman"/>
        </w:rPr>
        <w:t>All motions are heard on Monday unless a different hearing date is requested for more time pursuant to the Court’s scheduling order.  Parties may call the Judicial Assistant to request to appear by Zoom for any motion hearing. </w:t>
      </w:r>
      <w:r w:rsidR="00D8570B">
        <w:rPr>
          <w:rFonts w:ascii="Times New Roman" w:hAnsi="Times New Roman" w:cs="Times New Roman"/>
        </w:rPr>
        <w:t xml:space="preserve">Zoom attendance will not be granted if the party has an active bench warrant. </w:t>
      </w:r>
    </w:p>
    <w:p w14:paraId="0F53FDA7" w14:textId="77777777" w:rsidR="009B2AC5" w:rsidRDefault="009B2AC5" w:rsidP="009B2AC5">
      <w:pPr>
        <w:spacing w:after="0" w:line="240" w:lineRule="auto"/>
        <w:rPr>
          <w:rFonts w:ascii="Times New Roman" w:hAnsi="Times New Roman" w:cs="Times New Roman"/>
        </w:rPr>
      </w:pPr>
    </w:p>
    <w:p w14:paraId="7D095EE1" w14:textId="07A50D36" w:rsidR="00D8570B" w:rsidRPr="00D8570B" w:rsidRDefault="00D8570B" w:rsidP="00C65632">
      <w:pPr>
        <w:pStyle w:val="ListParagraph"/>
        <w:spacing w:after="0" w:line="240" w:lineRule="auto"/>
        <w:ind w:left="360"/>
        <w:rPr>
          <w:rFonts w:ascii="Times New Roman" w:hAnsi="Times New Roman" w:cs="Times New Roman"/>
          <w:b/>
          <w:bCs/>
          <w:u w:val="single"/>
        </w:rPr>
      </w:pPr>
      <w:r w:rsidRPr="00D8570B">
        <w:rPr>
          <w:rFonts w:ascii="Times New Roman" w:hAnsi="Times New Roman" w:cs="Times New Roman"/>
          <w:b/>
          <w:bCs/>
          <w:u w:val="single"/>
        </w:rPr>
        <w:t xml:space="preserve">Waiver of Oral Argument </w:t>
      </w:r>
    </w:p>
    <w:p w14:paraId="24F162D5" w14:textId="77777777" w:rsidR="00D8570B" w:rsidRPr="009B2AC5" w:rsidRDefault="00D8570B" w:rsidP="009B2AC5">
      <w:pPr>
        <w:spacing w:after="0" w:line="240" w:lineRule="auto"/>
        <w:rPr>
          <w:rFonts w:ascii="Times New Roman" w:hAnsi="Times New Roman" w:cs="Times New Roman"/>
        </w:rPr>
      </w:pPr>
    </w:p>
    <w:p w14:paraId="2436AEAF" w14:textId="711D0055" w:rsidR="009B2AC5" w:rsidRPr="009B2AC5" w:rsidRDefault="009B2AC5" w:rsidP="00C65632">
      <w:pPr>
        <w:spacing w:after="0" w:line="240" w:lineRule="auto"/>
        <w:ind w:left="360"/>
        <w:rPr>
          <w:rFonts w:ascii="Times New Roman" w:hAnsi="Times New Roman" w:cs="Times New Roman"/>
        </w:rPr>
      </w:pPr>
      <w:r w:rsidRPr="009B2AC5">
        <w:rPr>
          <w:rFonts w:ascii="Times New Roman" w:hAnsi="Times New Roman" w:cs="Times New Roman"/>
        </w:rPr>
        <w:t>Motions must comply with MCR 2.119.  The parties shall clearly state all issues and relevant legal authority in their motion and accompanying brief.  Motions may be decided on the briefs without oral argument pursuant to MCR 2.119(E)(3). The Court will prepare an Order and e-serve or personally serve the parties prior to the motion hearing.   </w:t>
      </w:r>
    </w:p>
    <w:p w14:paraId="60D84032" w14:textId="30997C34" w:rsidR="009B2AC5" w:rsidRDefault="009B2AC5" w:rsidP="00C65632">
      <w:pPr>
        <w:spacing w:after="0" w:line="240" w:lineRule="auto"/>
        <w:ind w:left="360"/>
        <w:rPr>
          <w:rFonts w:ascii="Times New Roman" w:hAnsi="Times New Roman" w:cs="Times New Roman"/>
        </w:rPr>
      </w:pPr>
      <w:r w:rsidRPr="009B2AC5">
        <w:rPr>
          <w:rFonts w:ascii="Times New Roman" w:hAnsi="Times New Roman" w:cs="Times New Roman"/>
        </w:rPr>
        <w:t xml:space="preserve">Responses to motions will not be accepted after </w:t>
      </w:r>
      <w:r w:rsidR="00D8570B">
        <w:rPr>
          <w:rFonts w:ascii="Times New Roman" w:hAnsi="Times New Roman" w:cs="Times New Roman"/>
        </w:rPr>
        <w:t>10</w:t>
      </w:r>
      <w:r w:rsidRPr="009B2AC5">
        <w:rPr>
          <w:rFonts w:ascii="Times New Roman" w:hAnsi="Times New Roman" w:cs="Times New Roman"/>
        </w:rPr>
        <w:t>:00 A.M. the Friday preceding the motion hearing, absent approval from the Court.  </w:t>
      </w:r>
    </w:p>
    <w:p w14:paraId="1874F1BC" w14:textId="77777777" w:rsidR="009B2AC5" w:rsidRPr="009B2AC5" w:rsidRDefault="009B2AC5" w:rsidP="009B2AC5">
      <w:pPr>
        <w:spacing w:after="0" w:line="240" w:lineRule="auto"/>
        <w:rPr>
          <w:rFonts w:ascii="Times New Roman" w:hAnsi="Times New Roman" w:cs="Times New Roman"/>
        </w:rPr>
      </w:pPr>
    </w:p>
    <w:p w14:paraId="6323A916" w14:textId="77777777" w:rsidR="009B2AC5" w:rsidRPr="009B2AC5" w:rsidRDefault="009B2AC5" w:rsidP="00C65632">
      <w:pPr>
        <w:spacing w:after="0" w:line="240" w:lineRule="auto"/>
        <w:ind w:left="360"/>
        <w:rPr>
          <w:rFonts w:ascii="Times New Roman" w:hAnsi="Times New Roman" w:cs="Times New Roman"/>
        </w:rPr>
      </w:pPr>
      <w:r w:rsidRPr="009B2AC5">
        <w:rPr>
          <w:rFonts w:ascii="Times New Roman" w:hAnsi="Times New Roman" w:cs="Times New Roman"/>
        </w:rPr>
        <w:t>Unless otherwise specified, the requesting party must submit an order reflecting the Court’s ruling within 21 days after the motion is heard in open Court.   </w:t>
      </w:r>
    </w:p>
    <w:p w14:paraId="316EC1BF" w14:textId="77777777" w:rsidR="009B2AC5" w:rsidRPr="009B2AC5" w:rsidRDefault="009B2AC5" w:rsidP="009B2AC5">
      <w:pPr>
        <w:spacing w:after="0" w:line="240" w:lineRule="auto"/>
        <w:rPr>
          <w:rFonts w:ascii="Times New Roman" w:hAnsi="Times New Roman" w:cs="Times New Roman"/>
        </w:rPr>
      </w:pPr>
    </w:p>
    <w:p w14:paraId="010B98ED" w14:textId="6C866FF1" w:rsidR="009B2AC5" w:rsidRPr="00D8570B" w:rsidRDefault="009B2AC5" w:rsidP="00C65632">
      <w:pPr>
        <w:pStyle w:val="ListParagraph"/>
        <w:spacing w:after="0" w:line="240" w:lineRule="auto"/>
        <w:ind w:left="360"/>
        <w:rPr>
          <w:rFonts w:ascii="Times New Roman" w:hAnsi="Times New Roman" w:cs="Times New Roman"/>
          <w:b/>
          <w:bCs/>
          <w:u w:val="single"/>
        </w:rPr>
      </w:pPr>
      <w:r w:rsidRPr="00D8570B">
        <w:rPr>
          <w:rFonts w:ascii="Times New Roman" w:hAnsi="Times New Roman" w:cs="Times New Roman"/>
          <w:b/>
          <w:bCs/>
          <w:u w:val="single"/>
        </w:rPr>
        <w:t xml:space="preserve">Seeking Concurrence Required </w:t>
      </w:r>
    </w:p>
    <w:p w14:paraId="086000DF" w14:textId="77777777" w:rsidR="009B2AC5" w:rsidRPr="009B2AC5" w:rsidRDefault="009B2AC5" w:rsidP="009B2AC5">
      <w:pPr>
        <w:spacing w:after="0" w:line="240" w:lineRule="auto"/>
        <w:rPr>
          <w:rFonts w:ascii="Times New Roman" w:hAnsi="Times New Roman" w:cs="Times New Roman"/>
          <w:u w:val="single"/>
        </w:rPr>
      </w:pPr>
    </w:p>
    <w:p w14:paraId="354C132D" w14:textId="3112C09A" w:rsidR="009B2AC5" w:rsidRPr="009B2AC5" w:rsidRDefault="009B2AC5" w:rsidP="00C65632">
      <w:pPr>
        <w:spacing w:after="0" w:line="240" w:lineRule="auto"/>
        <w:ind w:left="360"/>
        <w:rPr>
          <w:rFonts w:ascii="Times New Roman" w:hAnsi="Times New Roman" w:cs="Times New Roman"/>
        </w:rPr>
      </w:pPr>
      <w:r w:rsidRPr="009B2AC5">
        <w:rPr>
          <w:rFonts w:ascii="Times New Roman" w:hAnsi="Times New Roman" w:cs="Times New Roman"/>
        </w:rPr>
        <w:t>The moving party must ascertain whether a contemplated motion will be opposed. The motion must affirmatively state that the concurrence of counsel in the relief sought has been requested on a specified date, and that concurrence has been denied or has not been acquiesced in, and hence, that it is necessary to present the motion.</w:t>
      </w:r>
      <w:r w:rsidR="00D8570B">
        <w:rPr>
          <w:rFonts w:ascii="Times New Roman" w:hAnsi="Times New Roman" w:cs="Times New Roman"/>
        </w:rPr>
        <w:t xml:space="preserve"> Failure to seek concurrence may result in a denial of the motion, adjournment or Court sanctions.</w:t>
      </w:r>
    </w:p>
    <w:p w14:paraId="7A058EEA" w14:textId="77777777" w:rsidR="009B2AC5" w:rsidRPr="009B2AC5" w:rsidRDefault="009B2AC5" w:rsidP="009B2AC5">
      <w:pPr>
        <w:spacing w:after="0" w:line="240" w:lineRule="auto"/>
        <w:rPr>
          <w:rFonts w:ascii="Times New Roman" w:hAnsi="Times New Roman" w:cs="Times New Roman"/>
        </w:rPr>
      </w:pPr>
    </w:p>
    <w:p w14:paraId="606A3EB9" w14:textId="77777777" w:rsidR="009B2AC5" w:rsidRDefault="009B2AC5" w:rsidP="009B2AC5">
      <w:pPr>
        <w:spacing w:after="0" w:line="240" w:lineRule="auto"/>
        <w:rPr>
          <w:rFonts w:ascii="Times New Roman" w:hAnsi="Times New Roman" w:cs="Times New Roman"/>
          <w:b/>
          <w:bCs/>
          <w:u w:val="single"/>
        </w:rPr>
      </w:pPr>
      <w:r w:rsidRPr="009B2AC5">
        <w:rPr>
          <w:rFonts w:ascii="Times New Roman" w:hAnsi="Times New Roman" w:cs="Times New Roman"/>
          <w:b/>
          <w:bCs/>
          <w:u w:val="single"/>
        </w:rPr>
        <w:t>ADJOURNMENTS</w:t>
      </w:r>
    </w:p>
    <w:p w14:paraId="49215726" w14:textId="77777777" w:rsidR="009B2AC5" w:rsidRPr="009B2AC5" w:rsidRDefault="009B2AC5" w:rsidP="009B2AC5">
      <w:pPr>
        <w:spacing w:after="0" w:line="240" w:lineRule="auto"/>
        <w:rPr>
          <w:rFonts w:ascii="Times New Roman" w:hAnsi="Times New Roman" w:cs="Times New Roman"/>
          <w:b/>
          <w:bCs/>
          <w:u w:val="single"/>
        </w:rPr>
      </w:pPr>
    </w:p>
    <w:p w14:paraId="66F52D20" w14:textId="6F69062F" w:rsidR="009B2AC5" w:rsidRPr="009B2AC5" w:rsidRDefault="009B2AC5" w:rsidP="009B2AC5">
      <w:pPr>
        <w:spacing w:after="0" w:line="240" w:lineRule="auto"/>
        <w:rPr>
          <w:rFonts w:ascii="Times New Roman" w:hAnsi="Times New Roman" w:cs="Times New Roman"/>
        </w:rPr>
      </w:pPr>
      <w:r w:rsidRPr="009B2AC5">
        <w:rPr>
          <w:rFonts w:ascii="Times New Roman" w:hAnsi="Times New Roman" w:cs="Times New Roman"/>
        </w:rPr>
        <w:t>Adjournment requests of scheduled events and motions are routinely handled by the Judge's judicial assistant.  A stipulation and order with the new date, signed by all counsel must be filed after</w:t>
      </w:r>
      <w:r w:rsidR="00D8570B">
        <w:rPr>
          <w:rFonts w:ascii="Times New Roman" w:hAnsi="Times New Roman" w:cs="Times New Roman"/>
        </w:rPr>
        <w:t xml:space="preserve"> </w:t>
      </w:r>
      <w:r w:rsidRPr="009B2AC5">
        <w:rPr>
          <w:rFonts w:ascii="Times New Roman" w:hAnsi="Times New Roman" w:cs="Times New Roman"/>
        </w:rPr>
        <w:t>approval of the adjournment. Adjournment of trials must be brought by motion</w:t>
      </w:r>
      <w:r w:rsidR="004A58A3">
        <w:rPr>
          <w:rFonts w:ascii="Times New Roman" w:hAnsi="Times New Roman" w:cs="Times New Roman"/>
        </w:rPr>
        <w:t xml:space="preserve"> and must state when the mater has already been adjourned previously and why</w:t>
      </w:r>
      <w:r w:rsidRPr="009B2AC5">
        <w:rPr>
          <w:rFonts w:ascii="Times New Roman" w:hAnsi="Times New Roman" w:cs="Times New Roman"/>
        </w:rPr>
        <w:t>. </w:t>
      </w:r>
      <w:r w:rsidR="004A58A3">
        <w:rPr>
          <w:rFonts w:ascii="Times New Roman" w:hAnsi="Times New Roman" w:cs="Times New Roman"/>
        </w:rPr>
        <w:t>Adjournments of settlement conferences for pending mediation must state when the mediation will be held, the name of the mediator, and supporting documentation showing when the mediator was contacted.</w:t>
      </w:r>
    </w:p>
    <w:p w14:paraId="43106E85" w14:textId="77777777" w:rsidR="009B2AC5" w:rsidRDefault="009B2AC5" w:rsidP="009B2AC5">
      <w:pPr>
        <w:spacing w:after="0" w:line="240" w:lineRule="auto"/>
        <w:rPr>
          <w:rFonts w:ascii="Times New Roman" w:hAnsi="Times New Roman" w:cs="Times New Roman"/>
        </w:rPr>
      </w:pPr>
      <w:r w:rsidRPr="009B2AC5">
        <w:rPr>
          <w:rFonts w:ascii="Times New Roman" w:hAnsi="Times New Roman" w:cs="Times New Roman"/>
        </w:rPr>
        <w:t>Requests to withdraw or adjourn your own motion can be directed to the Clerk’s office.</w:t>
      </w:r>
    </w:p>
    <w:p w14:paraId="66D1105F" w14:textId="7DF53573" w:rsidR="009B2AC5" w:rsidRPr="009B2AC5" w:rsidRDefault="009B2AC5" w:rsidP="009B2AC5">
      <w:pPr>
        <w:spacing w:after="0" w:line="240" w:lineRule="auto"/>
        <w:rPr>
          <w:rFonts w:ascii="Times New Roman" w:hAnsi="Times New Roman" w:cs="Times New Roman"/>
        </w:rPr>
      </w:pPr>
      <w:r w:rsidRPr="009B2AC5">
        <w:rPr>
          <w:rFonts w:ascii="Times New Roman" w:hAnsi="Times New Roman" w:cs="Times New Roman"/>
        </w:rPr>
        <w:t> </w:t>
      </w:r>
    </w:p>
    <w:p w14:paraId="7D6DEDFD" w14:textId="77777777" w:rsidR="009B2AC5" w:rsidRDefault="009B2AC5" w:rsidP="009B2AC5">
      <w:pPr>
        <w:spacing w:after="0" w:line="240" w:lineRule="auto"/>
        <w:rPr>
          <w:rFonts w:ascii="Times New Roman" w:hAnsi="Times New Roman" w:cs="Times New Roman"/>
          <w:b/>
          <w:bCs/>
          <w:u w:val="single"/>
        </w:rPr>
      </w:pPr>
      <w:r w:rsidRPr="009B2AC5">
        <w:rPr>
          <w:rFonts w:ascii="Times New Roman" w:hAnsi="Times New Roman" w:cs="Times New Roman"/>
          <w:b/>
          <w:bCs/>
          <w:u w:val="single"/>
        </w:rPr>
        <w:t>MEDIATION</w:t>
      </w:r>
    </w:p>
    <w:p w14:paraId="2D40E7CB" w14:textId="77777777" w:rsidR="009B2AC5" w:rsidRPr="009B2AC5" w:rsidRDefault="009B2AC5" w:rsidP="009B2AC5">
      <w:pPr>
        <w:spacing w:after="0" w:line="240" w:lineRule="auto"/>
        <w:rPr>
          <w:rFonts w:ascii="Times New Roman" w:hAnsi="Times New Roman" w:cs="Times New Roman"/>
          <w:b/>
          <w:bCs/>
          <w:u w:val="single"/>
        </w:rPr>
      </w:pPr>
    </w:p>
    <w:p w14:paraId="7D500F2C" w14:textId="4E902EBC" w:rsidR="009B2AC5" w:rsidRDefault="009B2AC5" w:rsidP="009B2AC5">
      <w:pPr>
        <w:spacing w:after="0" w:line="240" w:lineRule="auto"/>
        <w:rPr>
          <w:rFonts w:ascii="Times New Roman" w:hAnsi="Times New Roman" w:cs="Times New Roman"/>
        </w:rPr>
      </w:pPr>
      <w:r w:rsidRPr="009B2AC5">
        <w:rPr>
          <w:rFonts w:ascii="Times New Roman" w:hAnsi="Times New Roman" w:cs="Times New Roman"/>
        </w:rPr>
        <w:t xml:space="preserve">The Court strongly encourages all forms of Alternate Dispute resolution during the pendency of litigation.  Mediation may be ordered by the Court or included in the pre-trial order by </w:t>
      </w:r>
      <w:r w:rsidRPr="009B2AC5">
        <w:rPr>
          <w:rFonts w:ascii="Times New Roman" w:hAnsi="Times New Roman" w:cs="Times New Roman"/>
        </w:rPr>
        <w:lastRenderedPageBreak/>
        <w:t>stipulation of the parties.  The Court has a list of private mediators and utilizes the Community Resolution Center for mediating disputes. </w:t>
      </w:r>
      <w:r w:rsidR="004A58A3">
        <w:rPr>
          <w:rFonts w:ascii="Times New Roman" w:hAnsi="Times New Roman" w:cs="Times New Roman"/>
        </w:rPr>
        <w:t>Parties must contact the mediator within 14 days of the order for mediation to avoid undue delay in the proceedings.</w:t>
      </w:r>
      <w:r w:rsidRPr="009B2AC5">
        <w:rPr>
          <w:rFonts w:ascii="Times New Roman" w:hAnsi="Times New Roman" w:cs="Times New Roman"/>
        </w:rPr>
        <w:t> </w:t>
      </w:r>
    </w:p>
    <w:p w14:paraId="28CDD390" w14:textId="77777777" w:rsidR="009B2AC5" w:rsidRPr="009B2AC5" w:rsidRDefault="009B2AC5" w:rsidP="009B2AC5">
      <w:pPr>
        <w:spacing w:after="0" w:line="240" w:lineRule="auto"/>
        <w:rPr>
          <w:rFonts w:ascii="Times New Roman" w:hAnsi="Times New Roman" w:cs="Times New Roman"/>
        </w:rPr>
      </w:pPr>
    </w:p>
    <w:p w14:paraId="25937745" w14:textId="77777777" w:rsidR="009B2AC5" w:rsidRPr="009B2AC5" w:rsidRDefault="009B2AC5" w:rsidP="009B2AC5">
      <w:pPr>
        <w:spacing w:after="0" w:line="240" w:lineRule="auto"/>
        <w:rPr>
          <w:rFonts w:ascii="Times New Roman" w:hAnsi="Times New Roman" w:cs="Times New Roman"/>
          <w:b/>
          <w:bCs/>
          <w:u w:val="single"/>
        </w:rPr>
      </w:pPr>
      <w:r w:rsidRPr="009B2AC5">
        <w:rPr>
          <w:rFonts w:ascii="Times New Roman" w:hAnsi="Times New Roman" w:cs="Times New Roman"/>
          <w:b/>
          <w:bCs/>
          <w:u w:val="single"/>
        </w:rPr>
        <w:t>SETTLEMENT CONFERENCES</w:t>
      </w:r>
    </w:p>
    <w:p w14:paraId="79C3DEF4" w14:textId="77777777" w:rsidR="009B2AC5" w:rsidRPr="009B2AC5" w:rsidRDefault="009B2AC5" w:rsidP="009B2AC5">
      <w:pPr>
        <w:spacing w:after="0" w:line="240" w:lineRule="auto"/>
        <w:rPr>
          <w:rFonts w:ascii="Times New Roman" w:hAnsi="Times New Roman" w:cs="Times New Roman"/>
        </w:rPr>
      </w:pPr>
    </w:p>
    <w:p w14:paraId="2553574E" w14:textId="77777777" w:rsidR="009B2AC5" w:rsidRDefault="009B2AC5" w:rsidP="009B2AC5">
      <w:pPr>
        <w:spacing w:after="0" w:line="240" w:lineRule="auto"/>
        <w:rPr>
          <w:rFonts w:ascii="Times New Roman" w:hAnsi="Times New Roman" w:cs="Times New Roman"/>
        </w:rPr>
      </w:pPr>
      <w:r w:rsidRPr="009B2AC5">
        <w:rPr>
          <w:rFonts w:ascii="Times New Roman" w:hAnsi="Times New Roman" w:cs="Times New Roman"/>
        </w:rPr>
        <w:t>Settlement Conferences are scheduled at the pre-trial conference. Counsel and parties are ordered to attend the settlement conference in-person and meet and confer on all issues unless their attendance has been excused by the court. </w:t>
      </w:r>
    </w:p>
    <w:p w14:paraId="30DBBB98" w14:textId="77777777" w:rsidR="009B2AC5" w:rsidRPr="009B2AC5" w:rsidRDefault="009B2AC5" w:rsidP="009B2AC5">
      <w:pPr>
        <w:spacing w:after="0" w:line="240" w:lineRule="auto"/>
        <w:rPr>
          <w:rFonts w:ascii="Times New Roman" w:hAnsi="Times New Roman" w:cs="Times New Roman"/>
        </w:rPr>
      </w:pPr>
    </w:p>
    <w:p w14:paraId="09490F86" w14:textId="59C394E8" w:rsidR="009B2AC5" w:rsidRDefault="009B2AC5" w:rsidP="009B2AC5">
      <w:pPr>
        <w:spacing w:after="0" w:line="240" w:lineRule="auto"/>
        <w:rPr>
          <w:rFonts w:ascii="Times New Roman" w:hAnsi="Times New Roman" w:cs="Times New Roman"/>
        </w:rPr>
      </w:pPr>
      <w:r w:rsidRPr="009B2AC5">
        <w:rPr>
          <w:rFonts w:ascii="Times New Roman" w:hAnsi="Times New Roman" w:cs="Times New Roman"/>
        </w:rPr>
        <w:t>Settlement Conferences are not conducted on the record, however, if the parties come to an agreement, the Court will place the agreement and Pro Con on the record at the time of the settlement conference. Parties who are not able to settle will receive a trial date at the time of the Settlement Conference.  </w:t>
      </w:r>
    </w:p>
    <w:p w14:paraId="48B606E7" w14:textId="77777777" w:rsidR="009B2AC5" w:rsidRPr="009B2AC5" w:rsidRDefault="009B2AC5" w:rsidP="009B2AC5">
      <w:pPr>
        <w:spacing w:after="0" w:line="240" w:lineRule="auto"/>
        <w:rPr>
          <w:rFonts w:ascii="Times New Roman" w:hAnsi="Times New Roman" w:cs="Times New Roman"/>
        </w:rPr>
      </w:pPr>
    </w:p>
    <w:p w14:paraId="16ADC685" w14:textId="5267A67E" w:rsidR="009B2AC5" w:rsidRDefault="009B2AC5" w:rsidP="009B2AC5">
      <w:pPr>
        <w:spacing w:after="0" w:line="240" w:lineRule="auto"/>
        <w:rPr>
          <w:rFonts w:ascii="Times New Roman" w:hAnsi="Times New Roman" w:cs="Times New Roman"/>
          <w:b/>
          <w:bCs/>
          <w:u w:val="single"/>
        </w:rPr>
      </w:pPr>
      <w:r w:rsidRPr="009B2AC5">
        <w:rPr>
          <w:rFonts w:ascii="Times New Roman" w:hAnsi="Times New Roman" w:cs="Times New Roman"/>
          <w:b/>
          <w:bCs/>
          <w:u w:val="single"/>
        </w:rPr>
        <w:t>POST-JUDGMENT HEARINGS </w:t>
      </w:r>
    </w:p>
    <w:p w14:paraId="7AF901B2" w14:textId="77777777" w:rsidR="009B2AC5" w:rsidRPr="009B2AC5" w:rsidRDefault="009B2AC5" w:rsidP="009B2AC5">
      <w:pPr>
        <w:spacing w:after="0" w:line="240" w:lineRule="auto"/>
        <w:rPr>
          <w:rFonts w:ascii="Times New Roman" w:hAnsi="Times New Roman" w:cs="Times New Roman"/>
          <w:b/>
          <w:bCs/>
          <w:u w:val="single"/>
        </w:rPr>
      </w:pPr>
    </w:p>
    <w:p w14:paraId="08F03653" w14:textId="77777777" w:rsidR="00C65632" w:rsidRDefault="009B2AC5" w:rsidP="009B2AC5">
      <w:pPr>
        <w:spacing w:after="0" w:line="240" w:lineRule="auto"/>
        <w:rPr>
          <w:rFonts w:ascii="Times New Roman" w:hAnsi="Times New Roman" w:cs="Times New Roman"/>
        </w:rPr>
      </w:pPr>
      <w:r w:rsidRPr="009B2AC5">
        <w:rPr>
          <w:rFonts w:ascii="Times New Roman" w:hAnsi="Times New Roman" w:cs="Times New Roman"/>
        </w:rPr>
        <w:t xml:space="preserve">Parties are required to exchange witness and exhibit lists and submit a written brief seven days prior to a post-judgment evidentiary hearing.  </w:t>
      </w:r>
    </w:p>
    <w:p w14:paraId="5621C173" w14:textId="77777777" w:rsidR="00C65632" w:rsidRDefault="00C65632" w:rsidP="009B2AC5">
      <w:pPr>
        <w:spacing w:after="0" w:line="240" w:lineRule="auto"/>
        <w:rPr>
          <w:rFonts w:ascii="Times New Roman" w:hAnsi="Times New Roman" w:cs="Times New Roman"/>
        </w:rPr>
      </w:pPr>
    </w:p>
    <w:p w14:paraId="02AB6087" w14:textId="51BF46AC" w:rsidR="004A58A3" w:rsidRPr="00C65632" w:rsidRDefault="00C65632" w:rsidP="00C65632">
      <w:pPr>
        <w:spacing w:after="0" w:line="240" w:lineRule="auto"/>
        <w:rPr>
          <w:rFonts w:ascii="Times New Roman" w:hAnsi="Times New Roman" w:cs="Times New Roman"/>
          <w:b/>
          <w:bCs/>
          <w:u w:val="single"/>
        </w:rPr>
      </w:pPr>
      <w:r w:rsidRPr="00C65632">
        <w:rPr>
          <w:rFonts w:ascii="Times New Roman" w:hAnsi="Times New Roman" w:cs="Times New Roman"/>
          <w:b/>
          <w:bCs/>
          <w:u w:val="single"/>
        </w:rPr>
        <w:t>FAILURE TO COMPLY WITH STANDING ORDER</w:t>
      </w:r>
    </w:p>
    <w:p w14:paraId="5FC094B9" w14:textId="77777777" w:rsidR="004A58A3" w:rsidRDefault="004A58A3" w:rsidP="009B2AC5">
      <w:pPr>
        <w:spacing w:after="0" w:line="240" w:lineRule="auto"/>
        <w:rPr>
          <w:rFonts w:ascii="Times New Roman" w:hAnsi="Times New Roman" w:cs="Times New Roman"/>
        </w:rPr>
      </w:pPr>
    </w:p>
    <w:p w14:paraId="23A5AD2B" w14:textId="77232310" w:rsidR="009B2AC5" w:rsidRPr="009B2AC5" w:rsidRDefault="009B2AC5" w:rsidP="009B2AC5">
      <w:pPr>
        <w:spacing w:after="0" w:line="240" w:lineRule="auto"/>
        <w:rPr>
          <w:rFonts w:ascii="Times New Roman" w:hAnsi="Times New Roman" w:cs="Times New Roman"/>
        </w:rPr>
      </w:pPr>
      <w:r w:rsidRPr="009B2AC5">
        <w:rPr>
          <w:rFonts w:ascii="Times New Roman" w:hAnsi="Times New Roman" w:cs="Times New Roman"/>
        </w:rPr>
        <w:t>Failure to</w:t>
      </w:r>
      <w:r w:rsidR="00C65632">
        <w:rPr>
          <w:rFonts w:ascii="Times New Roman" w:hAnsi="Times New Roman" w:cs="Times New Roman"/>
        </w:rPr>
        <w:t xml:space="preserve"> comply with the provisions of this standing order may</w:t>
      </w:r>
      <w:r w:rsidRPr="009B2AC5">
        <w:rPr>
          <w:rFonts w:ascii="Times New Roman" w:hAnsi="Times New Roman" w:cs="Times New Roman"/>
        </w:rPr>
        <w:t xml:space="preserve"> result in the preclusion of witnesses/exhibits</w:t>
      </w:r>
      <w:r w:rsidR="00D8570B">
        <w:rPr>
          <w:rFonts w:ascii="Times New Roman" w:hAnsi="Times New Roman" w:cs="Times New Roman"/>
        </w:rPr>
        <w:t>, Court sanctions,</w:t>
      </w:r>
      <w:r w:rsidR="004A58A3">
        <w:rPr>
          <w:rFonts w:ascii="Times New Roman" w:hAnsi="Times New Roman" w:cs="Times New Roman"/>
        </w:rPr>
        <w:t xml:space="preserve"> adjournments, costs,</w:t>
      </w:r>
      <w:r w:rsidR="00D8570B">
        <w:rPr>
          <w:rFonts w:ascii="Times New Roman" w:hAnsi="Times New Roman" w:cs="Times New Roman"/>
        </w:rPr>
        <w:t xml:space="preserve"> or other relief deemed appropriate by the Court. </w:t>
      </w:r>
      <w:r w:rsidRPr="009B2AC5">
        <w:rPr>
          <w:rFonts w:ascii="Times New Roman" w:hAnsi="Times New Roman" w:cs="Times New Roman"/>
        </w:rPr>
        <w:t> </w:t>
      </w:r>
    </w:p>
    <w:p w14:paraId="4FBA74AB" w14:textId="77777777" w:rsidR="009B2AC5" w:rsidRPr="009B2AC5" w:rsidRDefault="009B2AC5" w:rsidP="009B2AC5">
      <w:pPr>
        <w:spacing w:after="0" w:line="240" w:lineRule="auto"/>
        <w:rPr>
          <w:rFonts w:ascii="Times New Roman" w:hAnsi="Times New Roman" w:cs="Times New Roman"/>
          <w:b/>
          <w:bCs/>
          <w:sz w:val="32"/>
          <w:szCs w:val="32"/>
        </w:rPr>
      </w:pPr>
    </w:p>
    <w:sectPr w:rsidR="009B2AC5" w:rsidRPr="009B2AC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5B2B8" w14:textId="77777777" w:rsidR="00B01DFA" w:rsidRDefault="00B01DFA" w:rsidP="00CB1969">
      <w:pPr>
        <w:spacing w:after="0" w:line="240" w:lineRule="auto"/>
      </w:pPr>
      <w:r>
        <w:separator/>
      </w:r>
    </w:p>
  </w:endnote>
  <w:endnote w:type="continuationSeparator" w:id="0">
    <w:p w14:paraId="52A1E70C" w14:textId="77777777" w:rsidR="00B01DFA" w:rsidRDefault="00B01DFA" w:rsidP="00CB1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4643911"/>
      <w:docPartObj>
        <w:docPartGallery w:val="Page Numbers (Bottom of Page)"/>
        <w:docPartUnique/>
      </w:docPartObj>
    </w:sdtPr>
    <w:sdtEndPr>
      <w:rPr>
        <w:noProof/>
      </w:rPr>
    </w:sdtEndPr>
    <w:sdtContent>
      <w:p w14:paraId="62B33F21" w14:textId="2A95AB12" w:rsidR="00CB1969" w:rsidRDefault="00CB19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C0C78B" w14:textId="77777777" w:rsidR="00CB1969" w:rsidRDefault="00CB1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F08FD" w14:textId="77777777" w:rsidR="00B01DFA" w:rsidRDefault="00B01DFA" w:rsidP="00CB1969">
      <w:pPr>
        <w:spacing w:after="0" w:line="240" w:lineRule="auto"/>
      </w:pPr>
      <w:r>
        <w:separator/>
      </w:r>
    </w:p>
  </w:footnote>
  <w:footnote w:type="continuationSeparator" w:id="0">
    <w:p w14:paraId="66A10E88" w14:textId="77777777" w:rsidR="00B01DFA" w:rsidRDefault="00B01DFA" w:rsidP="00CB19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DE0430"/>
    <w:multiLevelType w:val="hybridMultilevel"/>
    <w:tmpl w:val="EF2638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27812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AC5"/>
    <w:rsid w:val="000A097F"/>
    <w:rsid w:val="003E5FA2"/>
    <w:rsid w:val="004A58A3"/>
    <w:rsid w:val="006F1835"/>
    <w:rsid w:val="00863E1C"/>
    <w:rsid w:val="00977437"/>
    <w:rsid w:val="009B2AC5"/>
    <w:rsid w:val="00AE50E6"/>
    <w:rsid w:val="00B01DFA"/>
    <w:rsid w:val="00C05756"/>
    <w:rsid w:val="00C10606"/>
    <w:rsid w:val="00C65632"/>
    <w:rsid w:val="00CB1969"/>
    <w:rsid w:val="00D8570B"/>
    <w:rsid w:val="00DE1C95"/>
    <w:rsid w:val="00F12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0195F"/>
  <w15:chartTrackingRefBased/>
  <w15:docId w15:val="{2C24A7FE-9C72-48F1-A52A-F89B36638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2A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2A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2A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2A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2A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2A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A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A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A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2A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2A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2A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2A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2A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2A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A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A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AC5"/>
    <w:rPr>
      <w:rFonts w:eastAsiaTheme="majorEastAsia" w:cstheme="majorBidi"/>
      <w:color w:val="272727" w:themeColor="text1" w:themeTint="D8"/>
    </w:rPr>
  </w:style>
  <w:style w:type="paragraph" w:styleId="Title">
    <w:name w:val="Title"/>
    <w:basedOn w:val="Normal"/>
    <w:next w:val="Normal"/>
    <w:link w:val="TitleChar"/>
    <w:uiPriority w:val="10"/>
    <w:qFormat/>
    <w:rsid w:val="009B2A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A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A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A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AC5"/>
    <w:pPr>
      <w:spacing w:before="160"/>
      <w:jc w:val="center"/>
    </w:pPr>
    <w:rPr>
      <w:i/>
      <w:iCs/>
      <w:color w:val="404040" w:themeColor="text1" w:themeTint="BF"/>
    </w:rPr>
  </w:style>
  <w:style w:type="character" w:customStyle="1" w:styleId="QuoteChar">
    <w:name w:val="Quote Char"/>
    <w:basedOn w:val="DefaultParagraphFont"/>
    <w:link w:val="Quote"/>
    <w:uiPriority w:val="29"/>
    <w:rsid w:val="009B2AC5"/>
    <w:rPr>
      <w:i/>
      <w:iCs/>
      <w:color w:val="404040" w:themeColor="text1" w:themeTint="BF"/>
    </w:rPr>
  </w:style>
  <w:style w:type="paragraph" w:styleId="ListParagraph">
    <w:name w:val="List Paragraph"/>
    <w:basedOn w:val="Normal"/>
    <w:uiPriority w:val="34"/>
    <w:qFormat/>
    <w:rsid w:val="009B2AC5"/>
    <w:pPr>
      <w:ind w:left="720"/>
      <w:contextualSpacing/>
    </w:pPr>
  </w:style>
  <w:style w:type="character" w:styleId="IntenseEmphasis">
    <w:name w:val="Intense Emphasis"/>
    <w:basedOn w:val="DefaultParagraphFont"/>
    <w:uiPriority w:val="21"/>
    <w:qFormat/>
    <w:rsid w:val="009B2AC5"/>
    <w:rPr>
      <w:i/>
      <w:iCs/>
      <w:color w:val="0F4761" w:themeColor="accent1" w:themeShade="BF"/>
    </w:rPr>
  </w:style>
  <w:style w:type="paragraph" w:styleId="IntenseQuote">
    <w:name w:val="Intense Quote"/>
    <w:basedOn w:val="Normal"/>
    <w:next w:val="Normal"/>
    <w:link w:val="IntenseQuoteChar"/>
    <w:uiPriority w:val="30"/>
    <w:qFormat/>
    <w:rsid w:val="009B2A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2AC5"/>
    <w:rPr>
      <w:i/>
      <w:iCs/>
      <w:color w:val="0F4761" w:themeColor="accent1" w:themeShade="BF"/>
    </w:rPr>
  </w:style>
  <w:style w:type="character" w:styleId="IntenseReference">
    <w:name w:val="Intense Reference"/>
    <w:basedOn w:val="DefaultParagraphFont"/>
    <w:uiPriority w:val="32"/>
    <w:qFormat/>
    <w:rsid w:val="009B2AC5"/>
    <w:rPr>
      <w:b/>
      <w:bCs/>
      <w:smallCaps/>
      <w:color w:val="0F4761" w:themeColor="accent1" w:themeShade="BF"/>
      <w:spacing w:val="5"/>
    </w:rPr>
  </w:style>
  <w:style w:type="character" w:styleId="Hyperlink">
    <w:name w:val="Hyperlink"/>
    <w:basedOn w:val="DefaultParagraphFont"/>
    <w:uiPriority w:val="99"/>
    <w:unhideWhenUsed/>
    <w:rsid w:val="009B2AC5"/>
    <w:rPr>
      <w:color w:val="467886" w:themeColor="hyperlink"/>
      <w:u w:val="single"/>
    </w:rPr>
  </w:style>
  <w:style w:type="character" w:styleId="UnresolvedMention">
    <w:name w:val="Unresolved Mention"/>
    <w:basedOn w:val="DefaultParagraphFont"/>
    <w:uiPriority w:val="99"/>
    <w:semiHidden/>
    <w:unhideWhenUsed/>
    <w:rsid w:val="009B2AC5"/>
    <w:rPr>
      <w:color w:val="605E5C"/>
      <w:shd w:val="clear" w:color="auto" w:fill="E1DFDD"/>
    </w:rPr>
  </w:style>
  <w:style w:type="paragraph" w:styleId="Header">
    <w:name w:val="header"/>
    <w:basedOn w:val="Normal"/>
    <w:link w:val="HeaderChar"/>
    <w:uiPriority w:val="99"/>
    <w:unhideWhenUsed/>
    <w:rsid w:val="00CB19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1969"/>
  </w:style>
  <w:style w:type="paragraph" w:styleId="Footer">
    <w:name w:val="footer"/>
    <w:basedOn w:val="Normal"/>
    <w:link w:val="FooterChar"/>
    <w:uiPriority w:val="99"/>
    <w:unhideWhenUsed/>
    <w:rsid w:val="00CB19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1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021609">
      <w:bodyDiv w:val="1"/>
      <w:marLeft w:val="0"/>
      <w:marRight w:val="0"/>
      <w:marTop w:val="0"/>
      <w:marBottom w:val="0"/>
      <w:divBdr>
        <w:top w:val="none" w:sz="0" w:space="0" w:color="auto"/>
        <w:left w:val="none" w:sz="0" w:space="0" w:color="auto"/>
        <w:bottom w:val="none" w:sz="0" w:space="0" w:color="auto"/>
        <w:right w:val="none" w:sz="0" w:space="0" w:color="auto"/>
      </w:divBdr>
    </w:div>
    <w:div w:id="172852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539</Words>
  <Characters>3073</Characters>
  <Application>Microsoft Office Word</Application>
  <DocSecurity>0</DocSecurity>
  <Lines>25</Lines>
  <Paragraphs>7</Paragraphs>
  <ScaleCrop>false</ScaleCrop>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Pussehl, Krystal</dc:creator>
  <cp:keywords/>
  <dc:description/>
  <cp:lastModifiedBy>Pussehl, Krystal</cp:lastModifiedBy>
  <cp:revision>6</cp:revision>
  <cp:lastPrinted>2025-12-16T19:22:00Z</cp:lastPrinted>
  <dcterms:created xsi:type="dcterms:W3CDTF">2025-11-19T16:54:00Z</dcterms:created>
  <dcterms:modified xsi:type="dcterms:W3CDTF">2025-12-17T15:30:00Z</dcterms:modified>
</cp:coreProperties>
</file>